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年</w:t>
            </w:r>
            <w:r>
              <w:rPr>
                <w:rFonts w:hint="eastAsia" w:ascii="宋体" w:hAnsi="宋体" w:eastAsia="宋体"/>
                <w:bCs/>
                <w:sz w:val="21"/>
                <w:szCs w:val="21"/>
              </w:rPr>
              <w:t>产</w:t>
            </w:r>
            <w:r>
              <w:rPr>
                <w:rFonts w:ascii="宋体" w:hAnsi="宋体" w:eastAsia="宋体"/>
                <w:bCs/>
                <w:sz w:val="21"/>
                <w:szCs w:val="21"/>
              </w:rPr>
              <w:t>5.5GW N型TOPCon高效单晶电池智能化技改项目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Y2EzYWRmYTk5ODM0MjAzNmE2OTBlYTYzYWQwNGEifQ=="/>
  </w:docVars>
  <w:rsids>
    <w:rsidRoot w:val="44EB321A"/>
    <w:rsid w:val="2E4033D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饭特稀</cp:lastModifiedBy>
  <dcterms:modified xsi:type="dcterms:W3CDTF">2023-07-31T05:24:19Z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2569AF07C04643F8B942A0C6295EDF93</vt:lpwstr>
  </property>
</Properties>
</file>